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FC" w:rsidRPr="00A817FC" w:rsidRDefault="00A817FC" w:rsidP="00A817FC">
      <w:pPr>
        <w:spacing w:after="0" w:line="240" w:lineRule="auto"/>
        <w:rPr>
          <w:rFonts w:eastAsia="Times New Roman" w:cstheme="minorHAnsi"/>
          <w:b/>
          <w:sz w:val="24"/>
          <w:lang w:eastAsia="en-GB"/>
        </w:rPr>
      </w:pPr>
      <w:r w:rsidRPr="00A817FC">
        <w:rPr>
          <w:rFonts w:eastAsia="Times New Roman" w:cstheme="minorHAnsi"/>
          <w:b/>
          <w:sz w:val="24"/>
          <w:lang w:eastAsia="en-GB"/>
        </w:rPr>
        <w:t xml:space="preserve">Video transcript- The Combined Pill- </w:t>
      </w:r>
      <w:proofErr w:type="gramStart"/>
      <w:r w:rsidRPr="00A817FC">
        <w:rPr>
          <w:rFonts w:eastAsia="Times New Roman" w:cstheme="minorHAnsi"/>
          <w:b/>
          <w:sz w:val="24"/>
          <w:lang w:eastAsia="en-GB"/>
        </w:rPr>
        <w:t>An</w:t>
      </w:r>
      <w:proofErr w:type="gramEnd"/>
      <w:r w:rsidRPr="00A817FC">
        <w:rPr>
          <w:rFonts w:eastAsia="Times New Roman" w:cstheme="minorHAnsi"/>
          <w:b/>
          <w:sz w:val="24"/>
          <w:lang w:eastAsia="en-GB"/>
        </w:rPr>
        <w:t xml:space="preserve"> Introduction</w:t>
      </w: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b/>
          <w:sz w:val="24"/>
          <w:lang w:eastAsia="en-GB"/>
        </w:rPr>
      </w:pP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  <w:r w:rsidRPr="00A817FC">
        <w:rPr>
          <w:rFonts w:eastAsia="Times New Roman" w:cstheme="minorHAnsi"/>
          <w:sz w:val="24"/>
          <w:lang w:eastAsia="en-GB"/>
        </w:rPr>
        <w:t>Hello. The combined oral contraceptive pill is taken by many women for contraception and control of their periods.</w:t>
      </w: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  <w:r w:rsidRPr="00A817FC">
        <w:rPr>
          <w:rFonts w:eastAsia="Times New Roman" w:cstheme="minorHAnsi"/>
          <w:sz w:val="24"/>
          <w:lang w:eastAsia="en-GB"/>
        </w:rPr>
        <w:t xml:space="preserve">The combined pill, or COCP, is a tablet containing two hormones; oestrogen and progesterone. These hormones are naturally produced in a woman's ovaries and are involved in regulating periods and fertility. The COCP is different to the mini pill which contains only the hormone, progesterone. </w:t>
      </w: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  <w:r w:rsidRPr="00A817FC">
        <w:rPr>
          <w:rFonts w:eastAsia="Times New Roman" w:cstheme="minorHAnsi"/>
          <w:sz w:val="24"/>
          <w:lang w:eastAsia="en-GB"/>
        </w:rPr>
        <w:t>In general the pill works in 3 ways to reduce the chance of you becoming pregnant.</w:t>
      </w:r>
    </w:p>
    <w:p w:rsidR="00A817FC" w:rsidRPr="00A817FC" w:rsidRDefault="00A817FC" w:rsidP="00A817F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lang w:eastAsia="en-GB"/>
        </w:rPr>
      </w:pPr>
      <w:r w:rsidRPr="00A817FC">
        <w:rPr>
          <w:rFonts w:eastAsia="Times New Roman" w:cstheme="minorHAnsi"/>
          <w:sz w:val="24"/>
          <w:lang w:eastAsia="en-GB"/>
        </w:rPr>
        <w:t>It stops your ovaries releasing an egg each month;</w:t>
      </w:r>
    </w:p>
    <w:p w:rsidR="00A817FC" w:rsidRPr="00A817FC" w:rsidRDefault="00A817FC" w:rsidP="00A817F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lang w:eastAsia="en-GB"/>
        </w:rPr>
      </w:pPr>
      <w:r w:rsidRPr="00A817FC">
        <w:rPr>
          <w:rFonts w:eastAsia="Times New Roman" w:cstheme="minorHAnsi"/>
          <w:sz w:val="24"/>
          <w:lang w:eastAsia="en-GB"/>
        </w:rPr>
        <w:t>it thickens the mucus at the neck of your womb;</w:t>
      </w:r>
    </w:p>
    <w:p w:rsidR="00A817FC" w:rsidRPr="00A817FC" w:rsidRDefault="00A817FC" w:rsidP="00A817F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lang w:eastAsia="en-GB"/>
        </w:rPr>
      </w:pPr>
      <w:proofErr w:type="gramStart"/>
      <w:r w:rsidRPr="00A817FC">
        <w:rPr>
          <w:rFonts w:eastAsia="Times New Roman" w:cstheme="minorHAnsi"/>
          <w:sz w:val="24"/>
          <w:lang w:eastAsia="en-GB"/>
        </w:rPr>
        <w:t>and</w:t>
      </w:r>
      <w:proofErr w:type="gramEnd"/>
      <w:r w:rsidRPr="00A817FC">
        <w:rPr>
          <w:rFonts w:eastAsia="Times New Roman" w:cstheme="minorHAnsi"/>
          <w:sz w:val="24"/>
          <w:lang w:eastAsia="en-GB"/>
        </w:rPr>
        <w:t xml:space="preserve"> it thins the lining of your womb.</w:t>
      </w: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  <w:r w:rsidRPr="00A817FC">
        <w:rPr>
          <w:rFonts w:eastAsia="Times New Roman" w:cstheme="minorHAnsi"/>
          <w:sz w:val="24"/>
          <w:lang w:eastAsia="en-GB"/>
        </w:rPr>
        <w:t xml:space="preserve">There are many brands available, so if you don't get on with one particular pill, your doctor can prescribe a different one which may suit your needs better. If taken correctly, the combined pill is more than 99% effective. This means that fewer the 1 in 100 women who use this pill will become pregnant in 1 year. </w:t>
      </w: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  <w:r w:rsidRPr="00A817FC">
        <w:rPr>
          <w:rFonts w:eastAsia="Times New Roman" w:cstheme="minorHAnsi"/>
          <w:sz w:val="24"/>
          <w:lang w:eastAsia="en-GB"/>
        </w:rPr>
        <w:t xml:space="preserve">To ensure that the combined pill is suitable for you, your healthcare professional will ask you a series of questions as well as checking your blood pressure, height and weight. There are some medical conditions which </w:t>
      </w:r>
      <w:proofErr w:type="gramStart"/>
      <w:r w:rsidRPr="00A817FC">
        <w:rPr>
          <w:rFonts w:eastAsia="Times New Roman" w:cstheme="minorHAnsi"/>
          <w:sz w:val="24"/>
          <w:lang w:eastAsia="en-GB"/>
        </w:rPr>
        <w:t>means</w:t>
      </w:r>
      <w:proofErr w:type="gramEnd"/>
      <w:r w:rsidRPr="00A817FC">
        <w:rPr>
          <w:rFonts w:eastAsia="Times New Roman" w:cstheme="minorHAnsi"/>
          <w:sz w:val="24"/>
          <w:lang w:eastAsia="en-GB"/>
        </w:rPr>
        <w:t xml:space="preserve"> that the combined pill won't be suitable for you. This includes having had a clot in your legs or lungs, a current or past history of breast cancer or liver disease and suffering from migraines with visual disturbances. If you are over 35 and smoke, have a body mass index of 35 or more, or have high blood pressure, this means that the combined pill isn't a safe method of contraception.</w:t>
      </w: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:rsidR="00A65055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  <w:r w:rsidRPr="00A817FC">
        <w:rPr>
          <w:rFonts w:eastAsia="Times New Roman" w:cstheme="minorHAnsi"/>
          <w:sz w:val="24"/>
          <w:lang w:eastAsia="en-GB"/>
        </w:rPr>
        <w:t>Please speak to your GP or sexual health adviser, for help on choosing the right contraceptive for you.</w:t>
      </w:r>
    </w:p>
    <w:p w:rsidR="00A817FC" w:rsidRPr="00A817FC" w:rsidRDefault="00A817FC" w:rsidP="00A817FC">
      <w:pPr>
        <w:spacing w:after="0" w:line="240" w:lineRule="auto"/>
        <w:rPr>
          <w:rFonts w:eastAsia="Times New Roman" w:cstheme="minorHAnsi"/>
          <w:sz w:val="24"/>
          <w:lang w:eastAsia="en-GB"/>
        </w:rPr>
      </w:pPr>
      <w:bookmarkStart w:id="0" w:name="_GoBack"/>
      <w:bookmarkEnd w:id="0"/>
    </w:p>
    <w:p w:rsidR="00A817FC" w:rsidRPr="00A817FC" w:rsidRDefault="00A817FC">
      <w:pPr>
        <w:rPr>
          <w:rFonts w:cstheme="minorHAnsi"/>
          <w:sz w:val="24"/>
        </w:rPr>
      </w:pPr>
      <w:r w:rsidRPr="00A817FC">
        <w:rPr>
          <w:rFonts w:eastAsia="Times New Roman" w:cstheme="minorHAnsi"/>
          <w:sz w:val="24"/>
          <w:lang w:eastAsia="en-GB"/>
        </w:rPr>
        <w:t>www.unitysexualhealth.co.uk</w:t>
      </w:r>
    </w:p>
    <w:sectPr w:rsidR="00A817FC" w:rsidRPr="00A81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D0C"/>
    <w:multiLevelType w:val="hybridMultilevel"/>
    <w:tmpl w:val="52389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FC"/>
    <w:rsid w:val="00A65055"/>
    <w:rsid w:val="00A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8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0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99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3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8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14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51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7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9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3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1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5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0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8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88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61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13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03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6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09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00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3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6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3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5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5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16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60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96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24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7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5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38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07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13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00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1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5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0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0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2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3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9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9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3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92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81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5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1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1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5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5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7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4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0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3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66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6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F4486873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Crofts, Megan</dc:creator>
  <cp:lastModifiedBy>Crofts, Megan</cp:lastModifiedBy>
  <cp:revision>1</cp:revision>
  <dcterms:created xsi:type="dcterms:W3CDTF">2020-02-28T11:38:00Z</dcterms:created>
  <dcterms:modified xsi:type="dcterms:W3CDTF">2020-02-28T11:40:00Z</dcterms:modified>
</cp:coreProperties>
</file>